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główne zalety testów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Nurtuje Cię pytanie czy jesteś ojcem? Dowiedz się z naszego wpisu więcej o testach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testów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niewątpliwych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 testów na ojcostwo</w:t>
      </w:r>
      <w:r>
        <w:rPr>
          <w:rFonts w:ascii="calibri" w:hAnsi="calibri" w:eastAsia="calibri" w:cs="calibri"/>
          <w:sz w:val="24"/>
          <w:szCs w:val="24"/>
        </w:rPr>
        <w:t xml:space="preserve">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prawdy na temat biologicznego rodzicielstwa, co wiąże się z budowaniem tożsamości przez dziecko,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 sprawach majątkowych i ubezpieczeniowych,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praw rodzicielskich,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spraw związanych z wsparciem finansowym dla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testów na ojcostwo</w:t>
      </w:r>
      <w:r>
        <w:rPr>
          <w:rFonts w:ascii="calibri" w:hAnsi="calibri" w:eastAsia="calibri" w:cs="calibri"/>
          <w:sz w:val="24"/>
          <w:szCs w:val="24"/>
        </w:rPr>
        <w:t xml:space="preserve"> są niezaprzeczalne, dzięki nim zadbamy o spokój ducha i rozwiążemy wiele spraw. Jeśli podejrzewamy partnerkę o zdradę, możemy wykonać test anonimowy. Nie jest konieczna wtedy zgoda matki. Wystarczy zgłosić się do wybranego laboratorium z pobranym materiałem genetycznym dziecka i swoim. Zazwyczaj przed tym, otrzymujemy specjalny zestaw do bezpiecznego pobrania próbek. Warto pamiętać, że test ten nie może być brany pod uwagę w sprawach sądowych. W tym przypadku konieczny jest test oraz protokół z przeprowadzonego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poszukać akredytowanego laboratorium, które posiada doświadczenie w tego typu badaniach. Jednym z nich jest Gentest, które od lat prowadzi testy DNA również na odległość. Możesz przesłać do siedziby pobrane próbki biologiczne lub chemiczne, a po kilku dniach otrzymasz wyniki.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2026-05-22T01:47:07+02:00</dcterms:created>
  <dcterms:modified xsi:type="dcterms:W3CDTF">2026-05-22T01:47:07+02:00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