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Uwodzicielski i orientalny zapach Armani Code dla kobiet i mężczyzn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Swoją premierę zapach Armani Code miał w roku 2004 i zasłynął od początku, jako pierwsza propozycja marki utrzymana w stylu orientalnym. Łączy w sobie elegancję i tajemniczość z nowoczesnymi, uwodzicielskimi nutami. Jakie perfumy i wody toaletowy z tej grupy wyróżniamy?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Zapach Armani Code dla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Wedle opisu autorów zapachu </w:t>
      </w:r>
      <w:r>
        <w:rPr>
          <w:rFonts w:ascii="calibri" w:hAnsi="calibri" w:eastAsia="calibri" w:cs="calibri"/>
          <w:sz w:val="24"/>
          <w:szCs w:val="24"/>
          <w:b/>
        </w:rPr>
        <w:t xml:space="preserve">Armani Code</w:t>
      </w:r>
      <w:r>
        <w:rPr>
          <w:rFonts w:ascii="calibri" w:hAnsi="calibri" w:eastAsia="calibri" w:cs="calibri"/>
          <w:sz w:val="24"/>
          <w:szCs w:val="24"/>
        </w:rPr>
        <w:t xml:space="preserve"> - Antoine’a Lie i Antoine’a Maisondieu, perfumy te oparte są na bergamotce i cytrynie nucie głowy. Wykorzystano w nich anyż gwieździsty, którego wyrazisty, niepowtarzalny aromat odpowiedzialny jest za element orientu. Pozostałe elementy nuty serca to drzewo gwajakowe, a także delikatne wpływy kwiatów drzewa oliwnego. Podstawę zapachu Armani Code stanowi zaś skóra i tytoń w akompaniamencie kuszącej fasoli tonki.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Wersja zapachu specjalnie dla kobiet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na klasyczny,a zarazem egzotyczny zapach dla mężczyzn, który zjednał sobie ogromną rzeszę entuzjastów, stała się woda toaletowa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Armani Code</w:t>
      </w:r>
      <w:r>
        <w:rPr>
          <w:rFonts w:ascii="calibri" w:hAnsi="calibri" w:eastAsia="calibri" w:cs="calibri"/>
          <w:sz w:val="24"/>
          <w:szCs w:val="24"/>
        </w:rPr>
        <w:t xml:space="preserve"> dla kobiet. Nuta głowy na bazie słodkiego miodu, ostrego imbiru i neroli powoli przechodzi w aromaty drzewa sandałowego, płatki kwiatu pomarańczy i subtelnego jaśminu. W podstawie znajduje się zaś kusząca wanilia wraz z fasolą tonką na finale. Obie wersje zapachu są uwodzicielskie, kuszące i tajemnicze, dlatego warto stestować je na własnym przykładzie. Sprawdź ofertę: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https://urodyczas.pl/oferty/armani-code-30ml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rodyczas.pl/oferty/armani-code-30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2024-05-19T16:14:15+02:00</dcterms:created>
  <dcterms:modified xsi:type="dcterms:W3CDTF">2024-05-19T16:14:15+02:00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